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46" w:rsidRDefault="002A4D46" w:rsidP="002A4D46">
      <w:pPr>
        <w:spacing w:after="0" w:line="31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D46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регулирования трудовых отношений с несовершеннолетними</w:t>
      </w:r>
    </w:p>
    <w:p w:rsidR="002A4D46" w:rsidRPr="002A4D46" w:rsidRDefault="002A4D46" w:rsidP="002A4D46">
      <w:pPr>
        <w:spacing w:after="0" w:line="31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D46" w:rsidRPr="002A4D46" w:rsidRDefault="002A4D46" w:rsidP="002A4D4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D46">
        <w:rPr>
          <w:rFonts w:ascii="Times New Roman" w:eastAsia="Times New Roman" w:hAnsi="Times New Roman" w:cs="Times New Roman"/>
          <w:bCs/>
          <w:sz w:val="28"/>
          <w:szCs w:val="28"/>
        </w:rPr>
        <w:t>Действующим законодательством предусмотрены особенности регулирования трудовых отношений для лиц, не достигших восемнадцатилетнего возраста. Установлен комплекс мер, предусматривающих особенности при приеме на работу, режиме рабочего времени, ограничения при расторжении трудового договора.</w:t>
      </w:r>
    </w:p>
    <w:p w:rsidR="002A4D46" w:rsidRPr="002A4D46" w:rsidRDefault="002A4D46" w:rsidP="002A4D4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D4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статьей 63 Трудового кодекса Российской Федерации (далее – ТК РФ) заключение трудового договора допускается с лицами, достигшими возраста шестнадцати лет, за исключением случаев, предусмотренных настоящим Кодексом.</w:t>
      </w:r>
    </w:p>
    <w:p w:rsidR="002A4D46" w:rsidRPr="002A4D46" w:rsidRDefault="002A4D46" w:rsidP="002A4D4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D46">
        <w:rPr>
          <w:rFonts w:ascii="Times New Roman" w:eastAsia="Times New Roman" w:hAnsi="Times New Roman" w:cs="Times New Roman"/>
          <w:bCs/>
          <w:sz w:val="28"/>
          <w:szCs w:val="28"/>
        </w:rPr>
        <w:t>Для выполнения легкого труда, не причиняющего вред здоровью, а также без ущерба для освоения образовательной программы могут заключать трудовой договор лица, достигшие 15 летнего возраста.</w:t>
      </w:r>
    </w:p>
    <w:p w:rsidR="002A4D46" w:rsidRPr="002A4D46" w:rsidRDefault="002A4D46" w:rsidP="002A4D4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D46">
        <w:rPr>
          <w:rFonts w:ascii="Times New Roman" w:eastAsia="Times New Roman" w:hAnsi="Times New Roman" w:cs="Times New Roman"/>
          <w:bCs/>
          <w:sz w:val="28"/>
          <w:szCs w:val="28"/>
        </w:rPr>
        <w:t>На основании части 3 статьи 63 ТК РФ трудовой договор может быть заключен с подростком, достигшим возраста четырнадцати лет при условии, что указанный подросток обучается, указанный трудовой договор не нарушает образовательный процесс.</w:t>
      </w:r>
    </w:p>
    <w:p w:rsidR="002A4D46" w:rsidRPr="002A4D46" w:rsidRDefault="002A4D46" w:rsidP="002A4D4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D46">
        <w:rPr>
          <w:rFonts w:ascii="Times New Roman" w:eastAsia="Times New Roman" w:hAnsi="Times New Roman" w:cs="Times New Roman"/>
          <w:bCs/>
          <w:sz w:val="28"/>
          <w:szCs w:val="28"/>
        </w:rPr>
        <w:t>При этом, трудовой договор с указанной категорией лиц может быть заключен только с письменного согласия родителя (законного представителя) и органа опеки и попечительства.</w:t>
      </w:r>
    </w:p>
    <w:p w:rsidR="002A4D46" w:rsidRPr="002A4D46" w:rsidRDefault="002A4D46" w:rsidP="002A4D4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D46">
        <w:rPr>
          <w:rFonts w:ascii="Times New Roman" w:eastAsia="Times New Roman" w:hAnsi="Times New Roman" w:cs="Times New Roman"/>
          <w:bCs/>
          <w:sz w:val="28"/>
          <w:szCs w:val="28"/>
        </w:rPr>
        <w:t>Статьей 266 ТК РФ определено, что лица, не достигшие возраста 18 лет, при заключении трудового договора подлежат обязательному предварительному медицинскому осмотру.</w:t>
      </w:r>
    </w:p>
    <w:p w:rsidR="002A4D46" w:rsidRPr="002A4D46" w:rsidRDefault="002A4D46" w:rsidP="002A4D4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D4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статьей 70 ТК РФ предусмотрены ограничения, связанные с недопустимостью установления испытательного срока.</w:t>
      </w:r>
    </w:p>
    <w:p w:rsidR="002A4D46" w:rsidRPr="002A4D46" w:rsidRDefault="002A4D46" w:rsidP="002A4D4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D46">
        <w:rPr>
          <w:rFonts w:ascii="Times New Roman" w:eastAsia="Times New Roman" w:hAnsi="Times New Roman" w:cs="Times New Roman"/>
          <w:bCs/>
          <w:sz w:val="28"/>
          <w:szCs w:val="28"/>
        </w:rPr>
        <w:t>Учитывая особенности данной категории работников, законодательством устанавливаются повышенные требования к условиям труда несовершеннолетних граждан, которые определены статьей 265 ТК РФ.</w:t>
      </w:r>
    </w:p>
    <w:p w:rsidR="002A4D46" w:rsidRPr="002A4D46" w:rsidRDefault="002A4D46" w:rsidP="002A4D4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D46">
        <w:rPr>
          <w:rFonts w:ascii="Times New Roman" w:eastAsia="Times New Roman" w:hAnsi="Times New Roman" w:cs="Times New Roman"/>
          <w:bCs/>
          <w:sz w:val="28"/>
          <w:szCs w:val="28"/>
        </w:rPr>
        <w:t>Для   несовершеннолетних граждан в зависимости от возраста статьей 92 ТК РФ установлена сокращенная продолжительность   рабочего времени.  Для работников в возрасте до 16 лет продолжительность рабочей недели составляет не более 24 часов, не   превышая 5 часов в день, в возрасте от 16 лет до 18 лет -  не   более 35 часов, не превышая 7 часов в день. При этом</w:t>
      </w:r>
      <w:proofErr w:type="gramStart"/>
      <w:r w:rsidRPr="002A4D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Pr="002A4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оплата труда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выработки.</w:t>
      </w:r>
    </w:p>
    <w:p w:rsidR="000D6EFF" w:rsidRDefault="000D6EFF" w:rsidP="000D6EF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6EFF" w:rsidRDefault="002A4D46" w:rsidP="000D6EF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0D6EFF">
        <w:rPr>
          <w:rFonts w:ascii="Times New Roman" w:eastAsia="Times New Roman" w:hAnsi="Times New Roman" w:cs="Times New Roman"/>
          <w:sz w:val="28"/>
          <w:szCs w:val="28"/>
        </w:rPr>
        <w:t xml:space="preserve">прокурора </w:t>
      </w:r>
    </w:p>
    <w:p w:rsidR="000D6EFF" w:rsidRDefault="000D6EFF" w:rsidP="000D6EF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Мечетлинского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   </w:t>
      </w:r>
      <w:r w:rsidR="002A4D46">
        <w:rPr>
          <w:rFonts w:ascii="Times New Roman" w:eastAsia="Times New Roman" w:hAnsi="Times New Roman" w:cs="Times New Roman"/>
          <w:sz w:val="28"/>
          <w:szCs w:val="28"/>
        </w:rPr>
        <w:t xml:space="preserve">       Э.Д. Гареев</w:t>
      </w:r>
    </w:p>
    <w:p w:rsidR="000D6EFF" w:rsidRPr="000D6EFF" w:rsidRDefault="000D6EFF" w:rsidP="000D6EF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7297" w:rsidRPr="000D6EFF" w:rsidRDefault="009F7297">
      <w:pPr>
        <w:rPr>
          <w:rFonts w:ascii="Times New Roman" w:hAnsi="Times New Roman" w:cs="Times New Roman"/>
          <w:sz w:val="28"/>
          <w:szCs w:val="28"/>
        </w:rPr>
      </w:pPr>
    </w:p>
    <w:sectPr w:rsidR="009F7297" w:rsidRPr="000D6EFF" w:rsidSect="000D6EFF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A6"/>
    <w:multiLevelType w:val="multilevel"/>
    <w:tmpl w:val="2E54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91E9B"/>
    <w:multiLevelType w:val="multilevel"/>
    <w:tmpl w:val="D5A8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EFF"/>
    <w:rsid w:val="000D6EFF"/>
    <w:rsid w:val="002A4D46"/>
    <w:rsid w:val="009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6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D6E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D6EFF"/>
    <w:rPr>
      <w:color w:val="0000FF"/>
      <w:u w:val="single"/>
    </w:rPr>
  </w:style>
  <w:style w:type="character" w:styleId="a4">
    <w:name w:val="Strong"/>
    <w:basedOn w:val="a0"/>
    <w:uiPriority w:val="22"/>
    <w:qFormat/>
    <w:rsid w:val="000D6EFF"/>
    <w:rPr>
      <w:b/>
      <w:bCs/>
    </w:rPr>
  </w:style>
  <w:style w:type="paragraph" w:styleId="a5">
    <w:name w:val="Normal (Web)"/>
    <w:basedOn w:val="a"/>
    <w:uiPriority w:val="99"/>
    <w:semiHidden/>
    <w:unhideWhenUsed/>
    <w:rsid w:val="000D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3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785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Ильгам</dc:creator>
  <cp:lastModifiedBy>Ильгам</cp:lastModifiedBy>
  <cp:revision>2</cp:revision>
  <dcterms:created xsi:type="dcterms:W3CDTF">2019-06-26T10:38:00Z</dcterms:created>
  <dcterms:modified xsi:type="dcterms:W3CDTF">2019-06-26T10:38:00Z</dcterms:modified>
</cp:coreProperties>
</file>