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E" w:rsidRPr="005744CE" w:rsidRDefault="005744CE" w:rsidP="005744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 xml:space="preserve">ТОП-5 вопросов </w:t>
      </w:r>
      <w:r w:rsidR="001839AC">
        <w:rPr>
          <w:rFonts w:ascii="Times New Roman" w:hAnsi="Times New Roman" w:cs="Times New Roman"/>
          <w:b/>
          <w:sz w:val="24"/>
          <w:szCs w:val="24"/>
        </w:rPr>
        <w:t>об уплате задолженности</w:t>
      </w:r>
      <w:bookmarkStart w:id="0" w:name="_GoBack"/>
      <w:bookmarkEnd w:id="0"/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5744CE">
        <w:rPr>
          <w:rFonts w:ascii="Times New Roman" w:hAnsi="Times New Roman" w:cs="Times New Roman"/>
          <w:sz w:val="24"/>
          <w:szCs w:val="24"/>
        </w:rPr>
        <w:t xml:space="preserve"> Как узнать о наличии задолженности перед бюджетом и уплатить ее?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Уточнить информацию о наличии (отсутствии) задолженности можно любым удобным способом: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сайта ФНС России;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на портале государственных услуг;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в любом офисе РГАУ МФЦ или в налоговом органе по месту своего учета.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Оплатить имеющуюся задолженность можно:</w:t>
      </w:r>
    </w:p>
    <w:p w:rsidR="005744CE" w:rsidRPr="005744CE" w:rsidRDefault="005744CE" w:rsidP="005744CE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- с помощью электронных сервисов ФНС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fl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 w:cs="Times New Roman"/>
          <w:sz w:val="24"/>
          <w:szCs w:val="24"/>
        </w:rPr>
        <w:t>;</w:t>
      </w:r>
    </w:p>
    <w:p w:rsidR="005744CE" w:rsidRPr="005744CE" w:rsidRDefault="005744CE" w:rsidP="005744CE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через платежные терминалы, банки и в отделениях "Почты России".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Может ли сын оплатить мой долг по имущественным налогам? Или это необходимо сделать исключительно владельцу имущества?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744CE">
        <w:rPr>
          <w:rFonts w:ascii="Times New Roman" w:hAnsi="Times New Roman" w:cs="Times New Roman"/>
          <w:sz w:val="24"/>
          <w:szCs w:val="24"/>
        </w:rPr>
        <w:t xml:space="preserve">Уплата налогов, в том числе задолженности по налогам, может быть произведена как самим налогоплательщиком – собственником имущества, так и иным лицом с помощью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сервиса ФНС России </w:t>
      </w:r>
      <w:hyperlink r:id="rId9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fl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 w:cs="Times New Roman"/>
          <w:sz w:val="24"/>
          <w:szCs w:val="24"/>
        </w:rPr>
        <w:t>, а также через платежные терминалы, банки и в отделениях "Почты России" по сформированным в данном сервисе квитанциям.</w:t>
      </w:r>
      <w:proofErr w:type="gramEnd"/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hyperlink r:id="rId11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позволяет быстро и правильно подготовить документы для уплаты налога за третье лицо и произвести ее. Интернет-помощник максимально автоматизирован и содержит информационные подсказки, позволяющие корректно заполнить платежный документ и своевременно уплатить налог.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иные лица не вправе требовать возврат из </w:t>
      </w:r>
      <w:proofErr w:type="gramStart"/>
      <w:r w:rsidRPr="005744C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5744CE">
        <w:rPr>
          <w:rFonts w:ascii="Times New Roman" w:hAnsi="Times New Roman" w:cs="Times New Roman"/>
          <w:sz w:val="24"/>
          <w:szCs w:val="24"/>
        </w:rPr>
        <w:t xml:space="preserve"> уплаченного за другого налогоплательщика налога.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В справке о состоянии расчетов с бюджетом обнаружил задолженность по страховым взносам, хотя в марте 2020 года снялся с учета в качестве ИП?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Обязанность по уплате страховых взносов в фиксированном размере возникает с момента регистрации индивидуального предпринимателя. Исчисление страховых взносов производится за весь период регистрации (даже за один день) и прекращается только после снятия предпринимателя с учета в налоговых органах.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Неосуществление предпринимательской деятельности, а также несвоевременное исполнение обязанности по уплате страховых взносов приводят к дальнейшему росту задолженности.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Каковы последствия неуплаты имущественных налогов?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При наличии задолженности перед бюджетом налоговые органы могут направить письмо по месту работы должника, в котором содержится информация о неисполнении им своих обязанностей налогоплательщика. В случае неуплаты долга налоговые органы вправе обратиться в суд для принудительного взыскания долга.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Решение суда передается судебным приставам, которые могут арестовать счета должника, запретить ему выезд за пределы Российской Федерации, арестовать и конфисковать ценное (малоценное) имущество, которое затем выставляется на торги. Вырученная от реализации имущества сумма направляется на погашение долга.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lastRenderedPageBreak/>
        <w:t>Кроме того,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приставов, а также к расходам на оценку и реализацию имущества.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Могу ли я узнать о задолженности по имущественным налогам и получить квитанцию на ее уплату в офисах МФЦ?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Любое физическое лицо при предъявлении документа, удостоверяющего личность, может получить информацию о наличии (отсутствии) задолженности перед бюджетом по транспортному, земельному налогам и налогу на имущество в ближайшем отделении МФЦ.</w:t>
      </w:r>
    </w:p>
    <w:p w:rsidR="00A237F6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В случае наличия задолженности сотрудник МФЦ распечатают платежный документ для оплаты долга без личного визита физического лица в налоговый орган. Заплатить налог можно также непосредственно в офисе МФЦ с помощью платежного терминала.</w:t>
      </w:r>
    </w:p>
    <w:sectPr w:rsidR="00A237F6" w:rsidRPr="0057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A66"/>
    <w:multiLevelType w:val="multilevel"/>
    <w:tmpl w:val="BEC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116B4"/>
    <w:multiLevelType w:val="hybridMultilevel"/>
    <w:tmpl w:val="71BC9B8A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2781"/>
    <w:multiLevelType w:val="hybridMultilevel"/>
    <w:tmpl w:val="750A8A1E"/>
    <w:lvl w:ilvl="0" w:tplc="F3D4A53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001AB"/>
    <w:multiLevelType w:val="hybridMultilevel"/>
    <w:tmpl w:val="72DCE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94217"/>
    <w:multiLevelType w:val="hybridMultilevel"/>
    <w:tmpl w:val="5A68CAF0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E"/>
    <w:rsid w:val="001839AC"/>
    <w:rsid w:val="005744CE"/>
    <w:rsid w:val="00831D95"/>
    <w:rsid w:val="00A42F36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4CE"/>
    <w:rPr>
      <w:b/>
      <w:bCs/>
    </w:rPr>
  </w:style>
  <w:style w:type="character" w:styleId="a4">
    <w:name w:val="Hyperlink"/>
    <w:basedOn w:val="a0"/>
    <w:uiPriority w:val="99"/>
    <w:unhideWhenUsed/>
    <w:rsid w:val="00574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4CE"/>
    <w:rPr>
      <w:b/>
      <w:bCs/>
    </w:rPr>
  </w:style>
  <w:style w:type="character" w:styleId="a4">
    <w:name w:val="Hyperlink"/>
    <w:basedOn w:val="a0"/>
    <w:uiPriority w:val="99"/>
    <w:unhideWhenUsed/>
    <w:rsid w:val="00574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service.nalog.ru/static/personal-data.html?svc=payment&amp;from=%2Fpayment%2Fpayment-ex.html%3Fpayer%3D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pa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static/personal-data.html?svc=payment&amp;from=%2Fpayment%2Fpayment-ex.html%3Fpayer%3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Зубченко Нурия Фаритовна</cp:lastModifiedBy>
  <cp:revision>2</cp:revision>
  <cp:lastPrinted>2020-08-24T06:32:00Z</cp:lastPrinted>
  <dcterms:created xsi:type="dcterms:W3CDTF">2020-08-19T04:01:00Z</dcterms:created>
  <dcterms:modified xsi:type="dcterms:W3CDTF">2020-08-24T06:51:00Z</dcterms:modified>
</cp:coreProperties>
</file>