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33" w:rsidRDefault="00A50E33" w:rsidP="001138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8CB">
        <w:rPr>
          <w:rFonts w:ascii="Times New Roman" w:hAnsi="Times New Roman" w:cs="Times New Roman"/>
          <w:b/>
          <w:sz w:val="28"/>
          <w:szCs w:val="28"/>
        </w:rPr>
        <w:t>В Республике Башкортостан заработали новые антикризисные меры поддержки для организаций - плательщиков имущественных налогов</w:t>
      </w:r>
    </w:p>
    <w:p w:rsidR="001138CB" w:rsidRPr="001138CB" w:rsidRDefault="001138CB" w:rsidP="001138C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экономики в условиях ухудшения ситуации в связи с распространением коронавирусной инфекции Правительство России постановлением от 02.04.2020 №409 ввело новые меры поддержки для организаций-владельцев налогооблагаемого имущества.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Для организаций, включенных на 1 марта 2020 года в единый реестр субъектов малого и среднего предпринимательства (РСМП) и занятых в сферах деятельности, наиболее пострадавших от распространения коронавирусной инфекции, продлены сроки уплаты авансовых платежей по транспортному налогу, налогу на имущество организаций и земельному налогу:</w:t>
      </w:r>
    </w:p>
    <w:p w:rsidR="00A50E33" w:rsidRPr="001138CB" w:rsidRDefault="00A50E33" w:rsidP="001138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за первый квартал 2020 года – до 30 октября 2020 года включительно;</w:t>
      </w:r>
    </w:p>
    <w:p w:rsidR="00A50E33" w:rsidRPr="001138CB" w:rsidRDefault="00A50E33" w:rsidP="001138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за второй квартал 2020 года – до 30 декабря 2020 года включительно.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Для всех налогоплательщиков-организаций на три месяца продлен срок представления налоговой декларации по налогу на имущество организаций за 2019 год (по 30 июня 2020 года).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С подробной информацией о мерах поддержки бизнеса, реализованных Постановлением Правительства Российской Федерации от 02.04.2020 № 409, также можно ознакомиться в специальном </w:t>
      </w:r>
      <w:hyperlink r:id="rId6" w:history="1">
        <w:r w:rsidRPr="001138CB">
          <w:rPr>
            <w:rStyle w:val="a3"/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1138CB">
        <w:rPr>
          <w:rFonts w:ascii="Times New Roman" w:hAnsi="Times New Roman" w:cs="Times New Roman"/>
          <w:sz w:val="28"/>
          <w:szCs w:val="28"/>
        </w:rPr>
        <w:t> сайта ФНС России.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 xml:space="preserve">В Республике Башкортостан в качестве дополнительной меры поддержки введена льгота по налогу на имущество организаций: в 2020 году освобождаются от налога организации, включенные в РСМП по состоянию на 1 марта 2020 года, основной вид </w:t>
      </w:r>
      <w:proofErr w:type="gramStart"/>
      <w:r w:rsidRPr="001138C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138CB">
        <w:rPr>
          <w:rFonts w:ascii="Times New Roman" w:hAnsi="Times New Roman" w:cs="Times New Roman"/>
          <w:sz w:val="28"/>
          <w:szCs w:val="28"/>
        </w:rPr>
        <w:t xml:space="preserve"> которых в соответствии с Общероссийским классификатором видов экономической деятельности относится к перечню отраслей экономики Республики Башкортостан, наиболее уязвимых в условиях распространения новой коронавирусной инфекции в </w:t>
      </w:r>
      <w:proofErr w:type="gramStart"/>
      <w:r w:rsidRPr="001138C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138CB">
        <w:rPr>
          <w:rFonts w:ascii="Times New Roman" w:hAnsi="Times New Roman" w:cs="Times New Roman"/>
          <w:sz w:val="28"/>
          <w:szCs w:val="28"/>
        </w:rPr>
        <w:t xml:space="preserve"> с Распоряжением Главы Республики Башкортостан от 01.04.2020 №РГ-119.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При этом данная льгота предоставляется только в отношении имущества, используемого для осуществления указанных видов деятельности (Закон Республики Башкортостан от 10.04.2020 №243-з).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В настоящее время органами местного самоуправления республики принимаются решения об отмене обязанности уплаты авансовых платежей по земельному налогу для вышеуказанных категорий налогоплательщиков.</w:t>
      </w:r>
    </w:p>
    <w:p w:rsidR="00A237F6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 xml:space="preserve">С полным перечнем видов деятельности, для которых предусмотрены данные льготы, можно ознакомиться в </w:t>
      </w:r>
      <w:proofErr w:type="gramStart"/>
      <w:r w:rsidRPr="001138CB">
        <w:rPr>
          <w:rFonts w:ascii="Times New Roman" w:hAnsi="Times New Roman" w:cs="Times New Roman"/>
          <w:sz w:val="28"/>
          <w:szCs w:val="28"/>
        </w:rPr>
        <w:t>интернет-сервисе</w:t>
      </w:r>
      <w:proofErr w:type="gramEnd"/>
      <w:r w:rsidRPr="001138C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1138CB">
          <w:rPr>
            <w:rStyle w:val="a3"/>
            <w:rFonts w:ascii="Times New Roman" w:hAnsi="Times New Roman" w:cs="Times New Roman"/>
            <w:sz w:val="28"/>
            <w:szCs w:val="28"/>
          </w:rPr>
          <w:t>"Справочная информация о ставках и льготах по имущественным налогам"</w:t>
        </w:r>
      </w:hyperlink>
      <w:r w:rsidRPr="001138CB">
        <w:rPr>
          <w:rFonts w:ascii="Times New Roman" w:hAnsi="Times New Roman" w:cs="Times New Roman"/>
          <w:sz w:val="28"/>
          <w:szCs w:val="28"/>
        </w:rPr>
        <w:t> на сайте ФНС России.</w:t>
      </w:r>
    </w:p>
    <w:sectPr w:rsidR="00A237F6" w:rsidRPr="0011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C3E"/>
    <w:multiLevelType w:val="multilevel"/>
    <w:tmpl w:val="1EA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B0CEC"/>
    <w:multiLevelType w:val="hybridMultilevel"/>
    <w:tmpl w:val="C2FCD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3"/>
    <w:rsid w:val="001138CB"/>
    <w:rsid w:val="0082157A"/>
    <w:rsid w:val="00831D95"/>
    <w:rsid w:val="0084315A"/>
    <w:rsid w:val="00A42F36"/>
    <w:rsid w:val="00A50E33"/>
    <w:rsid w:val="00C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0E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0E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business-support-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Зубченко Нурия Фаритовна</cp:lastModifiedBy>
  <cp:revision>5</cp:revision>
  <dcterms:created xsi:type="dcterms:W3CDTF">2020-04-28T07:01:00Z</dcterms:created>
  <dcterms:modified xsi:type="dcterms:W3CDTF">2020-04-28T11:45:00Z</dcterms:modified>
</cp:coreProperties>
</file>