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E6" w:rsidRDefault="00EF3EE6" w:rsidP="00EF3EE6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EF3EE6" w:rsidRDefault="00EF3EE6" w:rsidP="00EF3EE6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F3EE6" w:rsidRDefault="00EF3EE6" w:rsidP="00EF3EE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3EE6" w:rsidRDefault="00EF3EE6" w:rsidP="00EF3EE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F3EE6" w:rsidRDefault="00EF3EE6" w:rsidP="00EF3EE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F3EE6" w:rsidRDefault="00EF3EE6" w:rsidP="00EF3EE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                                                                         от «   » _____2019 года</w:t>
      </w:r>
    </w:p>
    <w:p w:rsidR="00EF3EE6" w:rsidRDefault="00EF3EE6" w:rsidP="00EF3EE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3EE6" w:rsidRDefault="00EF3EE6" w:rsidP="005A6F02">
      <w:pPr>
        <w:pStyle w:val="ConsTitle"/>
        <w:widowControl/>
        <w:tabs>
          <w:tab w:val="left" w:pos="1008"/>
        </w:tabs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Новояушевский сельсовет муниципального района Мечетлинский район Республики Башкортостан от 17 ноября 2017 года №   97    </w:t>
      </w:r>
    </w:p>
    <w:p w:rsidR="00EF3EE6" w:rsidRDefault="00EF3EE6" w:rsidP="005A6F02">
      <w:pPr>
        <w:pStyle w:val="ConsTitle"/>
        <w:widowControl/>
        <w:tabs>
          <w:tab w:val="left" w:pos="1008"/>
        </w:tabs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EF3EE6" w:rsidRDefault="00EF3EE6" w:rsidP="005A6F02">
      <w:pPr>
        <w:pStyle w:val="ConsTitle"/>
        <w:widowControl/>
        <w:tabs>
          <w:tab w:val="left" w:pos="1008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Федеральными законами от 6 октября 2003 года №131-</w:t>
      </w:r>
      <w:proofErr w:type="gramStart"/>
      <w:r>
        <w:rPr>
          <w:sz w:val="28"/>
          <w:szCs w:val="28"/>
        </w:rPr>
        <w:t>ФЗ «Об общих принципах организации местного самоуправления в Российской Федерации», от 3 августа 2018 года № 334-ФЗ «О внесении изменений в статью 52 части первой и часть вторую Налогового кодекса Российской Федерации», руководствуясь  пунктом 2 части 1 статьи 3  Устава сельского поселения Новояушевский сельсовет муниципального района Мечетлинский район Республики Башкортостан, представительный орган муниципального образования Совет сельского поселения Новояушевский сельсовет муниципального района</w:t>
      </w:r>
      <w:proofErr w:type="gramEnd"/>
      <w:r>
        <w:rPr>
          <w:sz w:val="28"/>
          <w:szCs w:val="28"/>
        </w:rPr>
        <w:t xml:space="preserve"> Мечетлинский район Республики Башкортостан, РЕШИЛ: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1. Внести </w:t>
      </w:r>
      <w:r>
        <w:rPr>
          <w:bCs/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пункт 2 </w:t>
      </w:r>
      <w:r>
        <w:rPr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сельского поселения  </w:t>
      </w:r>
      <w:r>
        <w:rPr>
          <w:sz w:val="28"/>
          <w:szCs w:val="28"/>
        </w:rPr>
        <w:t>Новояушевский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   от    ноября 2017 года «Об установлении налога на имущество физических лиц», изложив его в следующей редакции: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 2. Установить следующие налоговые ставки по налогу: 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. 0,1 процента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отношении: 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жилых домов, </w:t>
      </w:r>
      <w:r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-объектов незавершенного строительства в случае, если проектируемым назначением таких объектов является жилой дом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единых недвижимых комплексов, в состав которых входит хотя бы один жилой дом;</w:t>
      </w:r>
    </w:p>
    <w:p w:rsidR="00EF3EE6" w:rsidRDefault="00EF3EE6" w:rsidP="005A6F02">
      <w:pPr>
        <w:shd w:val="clear" w:color="auto" w:fill="FFFFFF"/>
        <w:tabs>
          <w:tab w:val="left" w:pos="1008"/>
        </w:tabs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</w:t>
      </w:r>
      <w:r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>
        <w:rPr>
          <w:rFonts w:ascii="yandex-sans" w:hAnsi="yandex-sans"/>
          <w:color w:val="000000"/>
          <w:sz w:val="28"/>
          <w:szCs w:val="28"/>
        </w:rPr>
        <w:t>указанных в подпункте 2.2 настоящего пункта</w:t>
      </w:r>
      <w:r>
        <w:rPr>
          <w:rFonts w:eastAsia="Calibri"/>
          <w:sz w:val="28"/>
          <w:szCs w:val="28"/>
          <w:lang w:eastAsia="en-US"/>
        </w:rPr>
        <w:t>;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sz w:val="28"/>
          <w:szCs w:val="28"/>
        </w:rPr>
        <w:t>.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2.2. </w:t>
      </w:r>
      <w:r>
        <w:rPr>
          <w:sz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EF3EE6" w:rsidRDefault="00EF3EE6" w:rsidP="005A6F02">
      <w:pPr>
        <w:pStyle w:val="ConsTitle"/>
        <w:widowControl/>
        <w:tabs>
          <w:tab w:val="left" w:pos="1008"/>
        </w:tabs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Изменения, изложенные в данном решении, распространяются на правоотношения, возникшие с 1 января 2019 года.</w:t>
      </w:r>
    </w:p>
    <w:p w:rsidR="00EF3EE6" w:rsidRDefault="00EF3EE6" w:rsidP="005A6F02">
      <w:pPr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соответствии с Уставом сельского поселения Новояушевский сельсовет муниципального района Мечетлинский район Республики Башкортостан.</w:t>
      </w:r>
    </w:p>
    <w:p w:rsidR="00EF3EE6" w:rsidRDefault="00EF3EE6" w:rsidP="005A6F02">
      <w:pPr>
        <w:pStyle w:val="a3"/>
        <w:shd w:val="clear" w:color="auto" w:fill="FFFFFF"/>
        <w:tabs>
          <w:tab w:val="left" w:pos="1008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F3EE6" w:rsidRDefault="00EF3EE6" w:rsidP="005A6F02">
      <w:pPr>
        <w:tabs>
          <w:tab w:val="left" w:pos="1008"/>
        </w:tabs>
        <w:spacing w:before="20" w:line="360" w:lineRule="auto"/>
        <w:jc w:val="both"/>
        <w:rPr>
          <w:sz w:val="28"/>
          <w:szCs w:val="28"/>
        </w:rPr>
      </w:pPr>
    </w:p>
    <w:p w:rsidR="00EF3EE6" w:rsidRDefault="00EF3EE6" w:rsidP="005A6F02">
      <w:pPr>
        <w:tabs>
          <w:tab w:val="left" w:pos="1008"/>
        </w:tabs>
        <w:spacing w:before="20" w:line="360" w:lineRule="auto"/>
        <w:rPr>
          <w:sz w:val="28"/>
          <w:szCs w:val="28"/>
        </w:rPr>
      </w:pPr>
    </w:p>
    <w:p w:rsidR="00EF3EE6" w:rsidRDefault="00EF3EE6" w:rsidP="005A6F02">
      <w:pPr>
        <w:tabs>
          <w:tab w:val="left" w:pos="1008"/>
        </w:tabs>
        <w:spacing w:before="2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</w:t>
      </w:r>
      <w:proofErr w:type="spellStart"/>
      <w:r>
        <w:rPr>
          <w:sz w:val="28"/>
          <w:szCs w:val="28"/>
        </w:rPr>
        <w:t>Р.Г.Ахметьянов</w:t>
      </w:r>
      <w:proofErr w:type="spellEnd"/>
    </w:p>
    <w:p w:rsidR="00EF3EE6" w:rsidRDefault="00EF3EE6" w:rsidP="005A6F02">
      <w:pPr>
        <w:tabs>
          <w:tab w:val="left" w:pos="1008"/>
        </w:tabs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i/>
          <w:color w:val="FFFFFF"/>
          <w:spacing w:val="-1"/>
          <w:sz w:val="28"/>
          <w:szCs w:val="28"/>
        </w:rPr>
        <w:t>подпись</w:t>
      </w:r>
      <w:r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bookmarkEnd w:id="0"/>
    <w:p w:rsidR="00441134" w:rsidRDefault="00441134" w:rsidP="005A6F02">
      <w:pPr>
        <w:tabs>
          <w:tab w:val="left" w:pos="1008"/>
        </w:tabs>
      </w:pPr>
    </w:p>
    <w:sectPr w:rsidR="0044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E6"/>
    <w:rsid w:val="00441134"/>
    <w:rsid w:val="005A6F02"/>
    <w:rsid w:val="00E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E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EF3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F3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E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EF3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F3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2019-04-24T07:10:00Z</cp:lastPrinted>
  <dcterms:created xsi:type="dcterms:W3CDTF">2019-04-24T07:07:00Z</dcterms:created>
  <dcterms:modified xsi:type="dcterms:W3CDTF">2019-04-25T09:56:00Z</dcterms:modified>
</cp:coreProperties>
</file>